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5E6F42B0"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964018">
        <w:rPr>
          <w:rFonts w:eastAsia="Malgun Gothic"/>
          <w:b/>
          <w:bCs/>
          <w:sz w:val="28"/>
          <w:lang w:val="en-GB"/>
        </w:rPr>
        <w:t>5</w:t>
      </w:r>
      <w:r w:rsidRPr="00DE4417">
        <w:rPr>
          <w:rFonts w:eastAsia="Malgun Gothic"/>
          <w:b/>
          <w:bCs/>
          <w:sz w:val="28"/>
          <w:lang w:val="en-GB"/>
        </w:rPr>
        <w:t xml:space="preserve"> Meeting #</w:t>
      </w:r>
      <w:r w:rsidR="00964018">
        <w:rPr>
          <w:rFonts w:eastAsia="Malgun Gothic"/>
          <w:b/>
          <w:bCs/>
          <w:sz w:val="28"/>
          <w:lang w:val="en-GB"/>
        </w:rPr>
        <w:t>79</w:t>
      </w:r>
      <w:r w:rsidRPr="00DE4417">
        <w:rPr>
          <w:rFonts w:eastAsia="Malgun Gothic"/>
          <w:b/>
          <w:bCs/>
          <w:sz w:val="28"/>
          <w:lang w:val="en-GB" w:eastAsia="ko-KR"/>
        </w:rPr>
        <w:tab/>
      </w:r>
      <w:r w:rsidR="00964018">
        <w:rPr>
          <w:rFonts w:eastAsia="Malgun Gothic"/>
          <w:b/>
          <w:bCs/>
          <w:sz w:val="28"/>
          <w:lang w:val="en-GB"/>
        </w:rPr>
        <w:t>R5-18</w:t>
      </w:r>
      <w:r w:rsidR="00386FF4">
        <w:rPr>
          <w:rFonts w:eastAsia="Malgun Gothic"/>
          <w:b/>
          <w:bCs/>
          <w:sz w:val="28"/>
          <w:lang w:val="en-GB"/>
        </w:rPr>
        <w:t>3012</w:t>
      </w:r>
      <w:bookmarkStart w:id="0" w:name="_GoBack"/>
      <w:bookmarkEnd w:id="0"/>
    </w:p>
    <w:p w14:paraId="50CBE1C5" w14:textId="663D5155" w:rsidR="003E1A65" w:rsidRPr="00DE4417" w:rsidRDefault="00B32A3F"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Busan</w:t>
      </w:r>
      <w:r w:rsidR="003E1A65" w:rsidRPr="00DE4417">
        <w:rPr>
          <w:rFonts w:eastAsia="Malgun Gothic"/>
          <w:b/>
          <w:bCs/>
          <w:sz w:val="28"/>
          <w:lang w:val="en-GB" w:eastAsia="ko-KR"/>
        </w:rPr>
        <w:t xml:space="preserve">, </w:t>
      </w:r>
      <w:r>
        <w:rPr>
          <w:rFonts w:eastAsia="Malgun Gothic"/>
          <w:b/>
          <w:bCs/>
          <w:sz w:val="28"/>
          <w:lang w:val="en-GB" w:eastAsia="ko-KR"/>
        </w:rPr>
        <w:t>South Korea</w:t>
      </w:r>
      <w:r w:rsidR="003E1A65" w:rsidRPr="00DE4417">
        <w:rPr>
          <w:rFonts w:eastAsia="Malgun Gothic"/>
          <w:b/>
          <w:bCs/>
          <w:sz w:val="28"/>
          <w:lang w:val="en-GB" w:eastAsia="ko-KR"/>
        </w:rPr>
        <w:t xml:space="preserve">, </w:t>
      </w:r>
      <w:r>
        <w:rPr>
          <w:rFonts w:eastAsia="Malgun Gothic"/>
          <w:b/>
          <w:bCs/>
          <w:sz w:val="28"/>
          <w:lang w:val="en-GB" w:eastAsia="ko-KR"/>
        </w:rPr>
        <w:t>21 – 25</w:t>
      </w:r>
      <w:r w:rsidR="00FC5279">
        <w:rPr>
          <w:rFonts w:eastAsia="Malgun Gothic"/>
          <w:b/>
          <w:bCs/>
          <w:sz w:val="28"/>
          <w:lang w:val="en-GB" w:eastAsia="ko-KR"/>
        </w:rPr>
        <w:t xml:space="preserve"> </w:t>
      </w:r>
      <w:r>
        <w:rPr>
          <w:rFonts w:eastAsia="Malgun Gothic"/>
          <w:b/>
          <w:bCs/>
          <w:sz w:val="28"/>
          <w:lang w:val="en-GB" w:eastAsia="ko-KR"/>
        </w:rPr>
        <w:t>May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6CC20B88" w:rsidR="00B81FC7" w:rsidRPr="00DE4417" w:rsidRDefault="00B81FC7" w:rsidP="008159B1">
      <w:pPr>
        <w:ind w:left="2160" w:hanging="2160"/>
        <w:rPr>
          <w:b/>
          <w:lang w:val="en-GB"/>
        </w:rPr>
      </w:pPr>
      <w:r w:rsidRPr="00DE4417">
        <w:rPr>
          <w:b/>
          <w:lang w:val="en-GB"/>
        </w:rPr>
        <w:t>Title:</w:t>
      </w:r>
      <w:r w:rsidRPr="00DE4417">
        <w:rPr>
          <w:b/>
          <w:lang w:val="en-GB"/>
        </w:rPr>
        <w:tab/>
      </w:r>
      <w:r w:rsidR="00964018">
        <w:rPr>
          <w:lang w:val="en-GB"/>
        </w:rPr>
        <w:t>Discu</w:t>
      </w:r>
      <w:r w:rsidR="00C7366A">
        <w:rPr>
          <w:lang w:val="en-GB"/>
        </w:rPr>
        <w:t>ssion on test frequencies for SEM in FR2</w:t>
      </w:r>
    </w:p>
    <w:p w14:paraId="75E65FB7" w14:textId="73361785"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2A2674">
        <w:t>5.3.14.16</w:t>
      </w:r>
    </w:p>
    <w:p w14:paraId="2561F632" w14:textId="08616D5A" w:rsidR="00C77815" w:rsidRPr="007B3F33" w:rsidRDefault="00B81FC7" w:rsidP="00B81FC7">
      <w:pPr>
        <w:rPr>
          <w:lang w:val="en-GB"/>
        </w:rPr>
      </w:pPr>
      <w:r w:rsidRPr="00DE4417">
        <w:rPr>
          <w:b/>
          <w:lang w:val="en-GB"/>
        </w:rPr>
        <w:t>Document for:</w:t>
      </w:r>
      <w:r w:rsidRPr="00DE4417">
        <w:rPr>
          <w:lang w:val="en-GB"/>
        </w:rPr>
        <w:tab/>
      </w:r>
      <w:r w:rsidR="00C77815">
        <w:rPr>
          <w:lang w:val="en-GB"/>
        </w:rPr>
        <w:t>Endorsement</w:t>
      </w:r>
    </w:p>
    <w:p w14:paraId="7CA60390" w14:textId="77777777" w:rsidR="00B81FC7" w:rsidRPr="00DE4417" w:rsidRDefault="00B81FC7" w:rsidP="00B81FC7">
      <w:pPr>
        <w:pStyle w:val="berschrift1"/>
        <w:rPr>
          <w:rFonts w:cs="Arial"/>
        </w:rPr>
      </w:pPr>
      <w:r w:rsidRPr="00DE4417">
        <w:rPr>
          <w:rFonts w:cs="Arial"/>
        </w:rPr>
        <w:t>Introduction</w:t>
      </w:r>
    </w:p>
    <w:p w14:paraId="700242BE" w14:textId="07D4B80F" w:rsidR="00D3543D" w:rsidRDefault="00DE3F1B" w:rsidP="008159B1">
      <w:pPr>
        <w:jc w:val="both"/>
        <w:rPr>
          <w:lang w:val="en-GB"/>
        </w:rPr>
      </w:pPr>
      <w:bookmarkStart w:id="1" w:name="OLE_LINK10"/>
      <w:bookmarkStart w:id="2" w:name="OLE_LINK11"/>
      <w:r>
        <w:rPr>
          <w:lang w:val="en-GB"/>
        </w:rPr>
        <w:t>D</w:t>
      </w:r>
      <w:r w:rsidR="00C7366A">
        <w:rPr>
          <w:lang w:val="en-GB"/>
        </w:rPr>
        <w:t>uring the last RAN5 meeting</w:t>
      </w:r>
      <w:r>
        <w:rPr>
          <w:lang w:val="en-GB"/>
        </w:rPr>
        <w:t xml:space="preserve"> the test p</w:t>
      </w:r>
      <w:r w:rsidR="00C7366A">
        <w:rPr>
          <w:lang w:val="en-GB"/>
        </w:rPr>
        <w:t>oint selection</w:t>
      </w:r>
      <w:r>
        <w:rPr>
          <w:lang w:val="en-GB"/>
        </w:rPr>
        <w:t xml:space="preserve"> </w:t>
      </w:r>
      <w:r w:rsidR="00C7366A">
        <w:rPr>
          <w:lang w:val="en-GB"/>
        </w:rPr>
        <w:t xml:space="preserve">for SEM in FR2 has been discussed in [1]. One open issue after the discussions was whether it is sufficient to test the </w:t>
      </w:r>
      <w:proofErr w:type="gramStart"/>
      <w:r w:rsidR="00C7366A">
        <w:rPr>
          <w:lang w:val="en-GB"/>
        </w:rPr>
        <w:t>Mid</w:t>
      </w:r>
      <w:proofErr w:type="gramEnd"/>
      <w:r w:rsidR="00C7366A">
        <w:rPr>
          <w:lang w:val="en-GB"/>
        </w:rPr>
        <w:t xml:space="preserve"> frequency or if Low/High frequencies need to be tested.</w:t>
      </w:r>
    </w:p>
    <w:p w14:paraId="1D922F53" w14:textId="578B18A5" w:rsidR="005F37CF" w:rsidRPr="00DE4417" w:rsidRDefault="00DE3F1B" w:rsidP="008159B1">
      <w:pPr>
        <w:jc w:val="both"/>
        <w:rPr>
          <w:lang w:val="en-GB"/>
        </w:rPr>
      </w:pPr>
      <w:r>
        <w:rPr>
          <w:lang w:val="en-GB"/>
        </w:rPr>
        <w:t xml:space="preserve">In this paper we further evaluate </w:t>
      </w:r>
      <w:r w:rsidR="00C7366A">
        <w:rPr>
          <w:lang w:val="en-GB"/>
        </w:rPr>
        <w:t>the required test points based on UE reference architectures discussed in RAN4</w:t>
      </w:r>
      <w:r>
        <w:rPr>
          <w:lang w:val="en-GB"/>
        </w:rPr>
        <w:t>.</w:t>
      </w:r>
      <w:r w:rsidR="00D3543D">
        <w:rPr>
          <w:lang w:val="en-GB"/>
        </w:rPr>
        <w:t xml:space="preserve"> </w:t>
      </w:r>
    </w:p>
    <w:p w14:paraId="59D92B3E" w14:textId="4B253C52" w:rsidR="00FC45FA" w:rsidRDefault="002A659B" w:rsidP="00FC45FA">
      <w:pPr>
        <w:pStyle w:val="berschrift1"/>
        <w:rPr>
          <w:rFonts w:cs="Arial"/>
        </w:rPr>
      </w:pPr>
      <w:r w:rsidRPr="00DE4417">
        <w:rPr>
          <w:rFonts w:cs="Arial"/>
        </w:rPr>
        <w:t>Discussion</w:t>
      </w:r>
    </w:p>
    <w:p w14:paraId="6E87E2E3" w14:textId="03B935AA" w:rsidR="00C7366A" w:rsidRDefault="00D1192D" w:rsidP="00C7366A">
      <w:pPr>
        <w:rPr>
          <w:lang w:val="en-GB" w:eastAsia="en-US"/>
        </w:rPr>
      </w:pPr>
      <w:r>
        <w:rPr>
          <w:lang w:val="en-GB" w:eastAsia="en-US"/>
        </w:rPr>
        <w:t>In [2] it was discussed that Low/High frequencies need to be tested mainly because of the front-end architecture of the UEs, utilizing band specific RF filters.</w:t>
      </w:r>
    </w:p>
    <w:p w14:paraId="5F6CF934" w14:textId="2D65CAB0" w:rsidR="00D1192D" w:rsidRDefault="00D1192D" w:rsidP="00C7366A">
      <w:pPr>
        <w:rPr>
          <w:lang w:val="en-GB" w:eastAsia="en-US"/>
        </w:rPr>
      </w:pPr>
      <w:r>
        <w:rPr>
          <w:lang w:val="en-GB" w:eastAsia="en-US"/>
        </w:rPr>
        <w:t>The following quote was stated in [1]:</w:t>
      </w:r>
    </w:p>
    <w:p w14:paraId="76CF1FCA" w14:textId="348F55C7" w:rsidR="00D1192D" w:rsidRPr="00D1192D" w:rsidRDefault="00D1192D" w:rsidP="00D1192D">
      <w:pPr>
        <w:rPr>
          <w:rFonts w:asciiTheme="minorHAnsi" w:hAnsiTheme="minorHAnsi" w:cstheme="minorHAnsi"/>
          <w:i/>
        </w:rPr>
      </w:pPr>
      <w:r>
        <w:rPr>
          <w:rFonts w:asciiTheme="minorHAnsi" w:hAnsiTheme="minorHAnsi" w:cstheme="minorHAnsi"/>
          <w:i/>
        </w:rPr>
        <w:t>“</w:t>
      </w:r>
      <w:r w:rsidRPr="00D1192D">
        <w:rPr>
          <w:rFonts w:asciiTheme="minorHAnsi" w:hAnsiTheme="minorHAnsi" w:cstheme="minorHAnsi"/>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3" w:name="_Hlk506571759"/>
      <w:r w:rsidRPr="00D1192D">
        <w:rPr>
          <w:rFonts w:asciiTheme="minorHAnsi" w:hAnsiTheme="minorHAnsi" w:cstheme="minorHAnsi"/>
          <w:i/>
        </w:rPr>
        <w:t xml:space="preserve">centered </w:t>
      </w:r>
      <w:bookmarkEnd w:id="3"/>
      <w:r w:rsidRPr="00D1192D">
        <w:rPr>
          <w:rFonts w:asciiTheme="minorHAnsi" w:hAnsiTheme="minorHAnsi" w:cstheme="minorHAnsi"/>
          <w:i/>
        </w:rPr>
        <w:t>in frequencies far from the reference frequency.</w:t>
      </w:r>
    </w:p>
    <w:p w14:paraId="0303794E" w14:textId="65E132DC" w:rsidR="00D1192D" w:rsidRPr="00D1192D" w:rsidRDefault="00D1192D" w:rsidP="00D1192D">
      <w:pPr>
        <w:rPr>
          <w:rFonts w:asciiTheme="minorHAnsi" w:hAnsiTheme="minorHAnsi" w:cstheme="minorHAnsi"/>
          <w:i/>
        </w:rPr>
      </w:pPr>
      <w:r w:rsidRPr="00D1192D">
        <w:rPr>
          <w:rFonts w:asciiTheme="minorHAnsi" w:hAnsiTheme="minorHAnsi" w:cstheme="minorHAnsi"/>
          <w:i/>
        </w:rPr>
        <w:t>The most critical cases based on the reference frequency for UE filters and the frequency to be tested are:</w:t>
      </w:r>
      <w:r>
        <w:rPr>
          <w:rFonts w:asciiTheme="minorHAnsi" w:hAnsiTheme="minorHAnsi" w:cstheme="minorHAnsi"/>
          <w:i/>
        </w:rPr>
        <w:t>”</w:t>
      </w:r>
    </w:p>
    <w:p w14:paraId="351D7E08" w14:textId="2451C210" w:rsidR="00D1192D" w:rsidRDefault="00D1192D" w:rsidP="00C7366A">
      <w:pPr>
        <w:rPr>
          <w:lang w:eastAsia="en-US"/>
        </w:rPr>
      </w:pPr>
      <w:r>
        <w:rPr>
          <w:lang w:eastAsia="en-US"/>
        </w:rPr>
        <w:t>This is certainly true for FR1 where band specific filters are used in the RF</w:t>
      </w:r>
      <w:r w:rsidR="00DA0508">
        <w:rPr>
          <w:lang w:eastAsia="en-US"/>
        </w:rPr>
        <w:t xml:space="preserve"> front-ends</w:t>
      </w:r>
      <w:r>
        <w:rPr>
          <w:lang w:eastAsia="en-US"/>
        </w:rPr>
        <w:t xml:space="preserve"> of the UEs. For FR2 the discussion came up whether those devices actually use specific front-end filters for each band or at all.</w:t>
      </w:r>
    </w:p>
    <w:p w14:paraId="375CC03F" w14:textId="0A2A6190" w:rsidR="00D1192D" w:rsidRPr="00D1192D" w:rsidRDefault="00D1192D" w:rsidP="00C7366A">
      <w:pPr>
        <w:rPr>
          <w:lang w:eastAsia="en-US"/>
        </w:rPr>
      </w:pPr>
      <w:r>
        <w:rPr>
          <w:lang w:eastAsia="en-US"/>
        </w:rPr>
        <w:t xml:space="preserve">RAN4 has discussed some reference architectures for devices operating in FR2 in the context </w:t>
      </w:r>
      <w:proofErr w:type="gramStart"/>
      <w:r>
        <w:rPr>
          <w:lang w:eastAsia="en-US"/>
        </w:rPr>
        <w:t>of</w:t>
      </w:r>
      <w:proofErr w:type="gramEnd"/>
      <w:r>
        <w:rPr>
          <w:lang w:eastAsia="en-US"/>
        </w:rPr>
        <w:t xml:space="preserve"> defining assumptions to later derive UE requirements. In Figure 1 </w:t>
      </w:r>
      <w:r w:rsidR="007C259D">
        <w:rPr>
          <w:lang w:eastAsia="en-US"/>
        </w:rPr>
        <w:t>a reference architecture from [2</w:t>
      </w:r>
      <w:r>
        <w:rPr>
          <w:lang w:eastAsia="en-US"/>
        </w:rPr>
        <w:t>] can be seen</w:t>
      </w:r>
      <w:r w:rsidR="007C259D">
        <w:rPr>
          <w:lang w:eastAsia="en-US"/>
        </w:rPr>
        <w:t>, which was approved by RAN4 in [3]</w:t>
      </w:r>
      <w:r>
        <w:rPr>
          <w:lang w:eastAsia="en-US"/>
        </w:rPr>
        <w:t>. As can be seen from the drawing, the FR1 bands utilize RF filters. However for the FR2 bands some filters are only implemented in front of the receiver LNA and not in the transmit chain of the device.</w:t>
      </w:r>
    </w:p>
    <w:p w14:paraId="2BD54D78" w14:textId="77777777" w:rsidR="00C7366A" w:rsidRDefault="00C7366A" w:rsidP="00C7366A">
      <w:pPr>
        <w:keepNext/>
        <w:jc w:val="center"/>
      </w:pPr>
      <w:r>
        <w:rPr>
          <w:rFonts w:eastAsia="Batang"/>
          <w:noProof/>
          <w:lang w:eastAsia="en-US"/>
        </w:rPr>
        <w:lastRenderedPageBreak/>
        <w:drawing>
          <wp:inline distT="0" distB="0" distL="0" distR="0" wp14:anchorId="376433BA" wp14:editId="64AE83A6">
            <wp:extent cx="5210175" cy="40767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076700"/>
                    </a:xfrm>
                    <a:prstGeom prst="rect">
                      <a:avLst/>
                    </a:prstGeom>
                    <a:noFill/>
                    <a:ln>
                      <a:noFill/>
                    </a:ln>
                  </pic:spPr>
                </pic:pic>
              </a:graphicData>
            </a:graphic>
          </wp:inline>
        </w:drawing>
      </w:r>
    </w:p>
    <w:p w14:paraId="24C35EDE" w14:textId="216F6AC2" w:rsidR="00C7366A" w:rsidRDefault="00C7366A" w:rsidP="00C7366A">
      <w:pPr>
        <w:pStyle w:val="Beschriftung"/>
        <w:jc w:val="center"/>
        <w:rPr>
          <w:b w:val="0"/>
          <w:sz w:val="20"/>
          <w:szCs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7366A">
        <w:rPr>
          <w:b w:val="0"/>
          <w:sz w:val="20"/>
          <w:szCs w:val="20"/>
        </w:rPr>
        <w:t>NSA reference architecture according to [2]</w:t>
      </w:r>
    </w:p>
    <w:p w14:paraId="4A5F5823" w14:textId="7AFD51C4" w:rsidR="00D1192D" w:rsidRDefault="00D1192D" w:rsidP="00D1192D">
      <w:pPr>
        <w:rPr>
          <w:lang w:val="en-GB" w:eastAsia="en-US"/>
        </w:rPr>
      </w:pPr>
      <w:r>
        <w:rPr>
          <w:lang w:val="en-GB" w:eastAsia="en-US"/>
        </w:rPr>
        <w:t xml:space="preserve">Taking this information into account it can be concluded that it is not necessary to test the Low/High frequencies because of the filter implementation of the UE. It would be sufficient to use a single test point in the </w:t>
      </w:r>
      <w:proofErr w:type="gramStart"/>
      <w:r>
        <w:rPr>
          <w:lang w:val="en-GB" w:eastAsia="en-US"/>
        </w:rPr>
        <w:t>Mid</w:t>
      </w:r>
      <w:proofErr w:type="gramEnd"/>
      <w:r>
        <w:rPr>
          <w:lang w:val="en-GB" w:eastAsia="en-US"/>
        </w:rPr>
        <w:t xml:space="preserve"> frequency of the band under test.</w:t>
      </w:r>
    </w:p>
    <w:p w14:paraId="6336C37D" w14:textId="238D5647" w:rsidR="00D1192D" w:rsidRPr="00D1192D" w:rsidRDefault="00D1192D" w:rsidP="00D1192D">
      <w:pPr>
        <w:rPr>
          <w:b/>
          <w:lang w:val="en-GB" w:eastAsia="en-US"/>
        </w:rPr>
      </w:pPr>
      <w:r>
        <w:rPr>
          <w:b/>
          <w:lang w:val="en-GB" w:eastAsia="en-US"/>
        </w:rPr>
        <w:t>Proposal</w:t>
      </w:r>
      <w:r w:rsidRPr="00B15E3D">
        <w:rPr>
          <w:b/>
          <w:lang w:val="en-GB" w:eastAsia="en-US"/>
        </w:rPr>
        <w:t xml:space="preserve"> 1:</w:t>
      </w:r>
      <w:r>
        <w:rPr>
          <w:b/>
          <w:lang w:val="en-GB" w:eastAsia="en-US"/>
        </w:rPr>
        <w:t xml:space="preserve"> It is sufficient to test the </w:t>
      </w:r>
      <w:proofErr w:type="gramStart"/>
      <w:r>
        <w:rPr>
          <w:b/>
          <w:lang w:val="en-GB" w:eastAsia="en-US"/>
        </w:rPr>
        <w:t>Mid</w:t>
      </w:r>
      <w:proofErr w:type="gramEnd"/>
      <w:r>
        <w:rPr>
          <w:b/>
          <w:lang w:val="en-GB" w:eastAsia="en-US"/>
        </w:rPr>
        <w:t xml:space="preserve"> frequency for SEM test in FR2.</w:t>
      </w:r>
    </w:p>
    <w:bookmarkEnd w:id="1"/>
    <w:bookmarkEnd w:id="2"/>
    <w:p w14:paraId="6A30F3C3" w14:textId="29BAE3FE" w:rsidR="00EE0AC3" w:rsidRPr="00DE4417" w:rsidRDefault="00F71811" w:rsidP="00EE0AC3">
      <w:pPr>
        <w:pStyle w:val="berschrift1"/>
        <w:rPr>
          <w:rFonts w:cs="Arial"/>
        </w:rPr>
      </w:pPr>
      <w:r w:rsidRPr="00DE4417">
        <w:rPr>
          <w:rFonts w:cs="Arial"/>
        </w:rPr>
        <w:t>Proposals</w:t>
      </w:r>
    </w:p>
    <w:p w14:paraId="65C25269" w14:textId="34486982" w:rsidR="00DE1186" w:rsidRPr="00C76529" w:rsidRDefault="00D3543D" w:rsidP="00C76529">
      <w:bookmarkStart w:id="4" w:name="_Ref473660868"/>
      <w:bookmarkStart w:id="5" w:name="_Ref473660708"/>
      <w:bookmarkStart w:id="6" w:name="OLE_LINK6"/>
      <w:bookmarkStart w:id="7" w:name="OLE_LINK7"/>
      <w:r w:rsidRPr="00C76529">
        <w:t xml:space="preserve">In this paper we </w:t>
      </w:r>
      <w:r w:rsidR="00D1192D">
        <w:t xml:space="preserve">evaluated discussed reference architectures for FR2 UE front ends provided to RAN4 and the impact on the test point selection for SEM in FR2. </w:t>
      </w:r>
    </w:p>
    <w:p w14:paraId="1FF09322" w14:textId="29482DCE" w:rsidR="00D3543D" w:rsidRDefault="00D3543D" w:rsidP="00C76529">
      <w:pPr>
        <w:rPr>
          <w:lang w:val="en-GB" w:eastAsia="en-US"/>
        </w:rPr>
      </w:pPr>
      <w:r>
        <w:rPr>
          <w:lang w:val="en-GB" w:eastAsia="en-US"/>
        </w:rPr>
        <w:t>Based on the input in this paper we ask RAN5 to endorse the following proposal.</w:t>
      </w:r>
    </w:p>
    <w:p w14:paraId="221E6298" w14:textId="77777777" w:rsidR="00D1192D" w:rsidRPr="00D1192D" w:rsidRDefault="00D1192D" w:rsidP="00D1192D">
      <w:pPr>
        <w:rPr>
          <w:b/>
          <w:lang w:val="en-GB" w:eastAsia="en-US"/>
        </w:rPr>
      </w:pPr>
      <w:r>
        <w:rPr>
          <w:b/>
          <w:lang w:val="en-GB" w:eastAsia="en-US"/>
        </w:rPr>
        <w:t>Proposal</w:t>
      </w:r>
      <w:r w:rsidRPr="00B15E3D">
        <w:rPr>
          <w:b/>
          <w:lang w:val="en-GB" w:eastAsia="en-US"/>
        </w:rPr>
        <w:t xml:space="preserve"> 1:</w:t>
      </w:r>
      <w:r>
        <w:rPr>
          <w:b/>
          <w:lang w:val="en-GB" w:eastAsia="en-US"/>
        </w:rPr>
        <w:t xml:space="preserve"> It is sufficient to test the </w:t>
      </w:r>
      <w:proofErr w:type="gramStart"/>
      <w:r>
        <w:rPr>
          <w:b/>
          <w:lang w:val="en-GB" w:eastAsia="en-US"/>
        </w:rPr>
        <w:t>Mid</w:t>
      </w:r>
      <w:proofErr w:type="gramEnd"/>
      <w:r>
        <w:rPr>
          <w:b/>
          <w:lang w:val="en-GB" w:eastAsia="en-US"/>
        </w:rPr>
        <w:t xml:space="preserve"> frequency for SEM test in FR2.</w:t>
      </w:r>
    </w:p>
    <w:p w14:paraId="1559997D" w14:textId="4AF64BAF" w:rsidR="00030A7F" w:rsidRPr="00DE4417" w:rsidRDefault="00030A7F" w:rsidP="00030A7F">
      <w:pPr>
        <w:pStyle w:val="berschrift1"/>
        <w:numPr>
          <w:ilvl w:val="0"/>
          <w:numId w:val="0"/>
        </w:numPr>
        <w:ind w:left="432" w:hanging="432"/>
        <w:rPr>
          <w:rFonts w:cs="Arial"/>
        </w:rPr>
      </w:pPr>
      <w:r w:rsidRPr="00DE4417">
        <w:rPr>
          <w:rFonts w:cs="Arial"/>
        </w:rPr>
        <w:t>References</w:t>
      </w:r>
    </w:p>
    <w:p w14:paraId="296212CC" w14:textId="6028F478" w:rsidR="008D552A" w:rsidRPr="00DE4417" w:rsidRDefault="00D1192D" w:rsidP="00D1192D">
      <w:pPr>
        <w:pStyle w:val="Listenabsatz"/>
        <w:numPr>
          <w:ilvl w:val="0"/>
          <w:numId w:val="46"/>
        </w:numPr>
        <w:spacing w:after="0" w:line="240" w:lineRule="auto"/>
        <w:rPr>
          <w:lang w:val="en-GB"/>
        </w:rPr>
      </w:pPr>
      <w:r w:rsidRPr="00D1192D">
        <w:rPr>
          <w:lang w:val="en-GB"/>
        </w:rPr>
        <w:t>R5-182028</w:t>
      </w:r>
      <w:r w:rsidR="009323C6">
        <w:rPr>
          <w:lang w:val="en-GB"/>
        </w:rPr>
        <w:t xml:space="preserve">: </w:t>
      </w:r>
      <w:r w:rsidRPr="00D1192D">
        <w:rPr>
          <w:lang w:val="en-GB"/>
        </w:rPr>
        <w:t>Discussion on test point selection for NR SEM in FR2</w:t>
      </w:r>
      <w:r>
        <w:rPr>
          <w:lang w:val="en-GB"/>
        </w:rPr>
        <w:t>; Keysight</w:t>
      </w:r>
      <w:r w:rsidR="009323C6">
        <w:rPr>
          <w:lang w:val="en-GB"/>
        </w:rPr>
        <w:t xml:space="preserve">; </w:t>
      </w:r>
      <w:r w:rsidR="009323C6" w:rsidRPr="009323C6">
        <w:rPr>
          <w:lang w:val="en-GB"/>
        </w:rPr>
        <w:t xml:space="preserve">RAN5 NR#2 </w:t>
      </w:r>
      <w:proofErr w:type="spellStart"/>
      <w:r w:rsidR="009323C6" w:rsidRPr="009323C6">
        <w:rPr>
          <w:lang w:val="en-GB"/>
        </w:rPr>
        <w:t>AdHoc</w:t>
      </w:r>
      <w:proofErr w:type="spellEnd"/>
      <w:r w:rsidR="009323C6">
        <w:rPr>
          <w:lang w:val="en-GB"/>
        </w:rPr>
        <w:t>; Taoyuan April 2018</w:t>
      </w:r>
    </w:p>
    <w:p w14:paraId="08C73A80" w14:textId="24FCB6DA" w:rsidR="007C259D" w:rsidRDefault="007C259D" w:rsidP="007C259D">
      <w:pPr>
        <w:pStyle w:val="Listenabsatz"/>
        <w:numPr>
          <w:ilvl w:val="0"/>
          <w:numId w:val="46"/>
        </w:numPr>
        <w:spacing w:after="0" w:line="240" w:lineRule="auto"/>
        <w:rPr>
          <w:lang w:val="en-GB"/>
        </w:rPr>
      </w:pPr>
      <w:r>
        <w:rPr>
          <w:lang w:val="en-GB"/>
        </w:rPr>
        <w:t>R4-1708161</w:t>
      </w:r>
      <w:r w:rsidRPr="007C259D">
        <w:rPr>
          <w:lang w:val="en-GB"/>
        </w:rPr>
        <w:t>: Reference UE RF architectures in both range 1 and range 2; LG Electronics; RAN</w:t>
      </w:r>
      <w:r>
        <w:rPr>
          <w:lang w:val="en-GB"/>
        </w:rPr>
        <w:t>4#84</w:t>
      </w:r>
      <w:r w:rsidRPr="007C259D">
        <w:rPr>
          <w:lang w:val="en-GB"/>
        </w:rPr>
        <w:t xml:space="preserve">; </w:t>
      </w:r>
      <w:r>
        <w:rPr>
          <w:lang w:val="en-GB"/>
        </w:rPr>
        <w:t>Berlin</w:t>
      </w:r>
      <w:r w:rsidRPr="007C259D">
        <w:rPr>
          <w:lang w:val="en-GB"/>
        </w:rPr>
        <w:t xml:space="preserve"> </w:t>
      </w:r>
      <w:r>
        <w:rPr>
          <w:lang w:val="en-GB"/>
        </w:rPr>
        <w:t>August</w:t>
      </w:r>
      <w:r w:rsidRPr="007C259D">
        <w:rPr>
          <w:lang w:val="en-GB"/>
        </w:rPr>
        <w:t xml:space="preserve"> 2018</w:t>
      </w:r>
    </w:p>
    <w:p w14:paraId="3F053A66" w14:textId="6F396AE8" w:rsidR="001B137F" w:rsidRPr="007C259D" w:rsidRDefault="007C259D" w:rsidP="007C259D">
      <w:pPr>
        <w:pStyle w:val="Listenabsatz"/>
        <w:numPr>
          <w:ilvl w:val="0"/>
          <w:numId w:val="46"/>
        </w:numPr>
        <w:spacing w:after="0" w:line="240" w:lineRule="auto"/>
        <w:rPr>
          <w:lang w:val="en-GB"/>
        </w:rPr>
      </w:pPr>
      <w:r w:rsidRPr="007C259D">
        <w:rPr>
          <w:lang w:val="en-GB"/>
        </w:rPr>
        <w:t>R4-1710710: TP on UE RF architectures for NSA DC UE; LG Electronics; RAN4#84bis; Dubrovnik October 2018</w:t>
      </w:r>
      <w:r w:rsidR="009323C6" w:rsidRPr="007C259D">
        <w:rPr>
          <w:lang w:val="en-US"/>
        </w:rPr>
        <w:cr/>
      </w:r>
      <w:bookmarkEnd w:id="4"/>
      <w:bookmarkEnd w:id="5"/>
      <w:bookmarkEnd w:id="6"/>
      <w:bookmarkEnd w:id="7"/>
    </w:p>
    <w:sectPr w:rsidR="001B137F" w:rsidRPr="007C259D"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4D2EB" w14:textId="77777777" w:rsidR="001852C5" w:rsidRDefault="001852C5" w:rsidP="00371D7D">
      <w:r>
        <w:separator/>
      </w:r>
    </w:p>
  </w:endnote>
  <w:endnote w:type="continuationSeparator" w:id="0">
    <w:p w14:paraId="29454E38" w14:textId="77777777" w:rsidR="001852C5" w:rsidRDefault="001852C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166463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86FF4">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185EF" w14:textId="77777777" w:rsidR="001852C5" w:rsidRDefault="001852C5" w:rsidP="00371D7D">
      <w:r>
        <w:separator/>
      </w:r>
    </w:p>
  </w:footnote>
  <w:footnote w:type="continuationSeparator" w:id="0">
    <w:p w14:paraId="57AE7831" w14:textId="77777777" w:rsidR="001852C5" w:rsidRDefault="001852C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4BBD"/>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2C5"/>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674"/>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C68"/>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6FF4"/>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37A9"/>
    <w:rsid w:val="004641CE"/>
    <w:rsid w:val="00465DA7"/>
    <w:rsid w:val="0046755F"/>
    <w:rsid w:val="00470182"/>
    <w:rsid w:val="00471660"/>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B71"/>
    <w:rsid w:val="004F4D21"/>
    <w:rsid w:val="004F593F"/>
    <w:rsid w:val="004F697D"/>
    <w:rsid w:val="0050089B"/>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D5694"/>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0B57"/>
    <w:rsid w:val="007827F7"/>
    <w:rsid w:val="007842C7"/>
    <w:rsid w:val="007927C1"/>
    <w:rsid w:val="00793EA4"/>
    <w:rsid w:val="007944C3"/>
    <w:rsid w:val="00797969"/>
    <w:rsid w:val="007A422E"/>
    <w:rsid w:val="007A68E2"/>
    <w:rsid w:val="007A7270"/>
    <w:rsid w:val="007B0569"/>
    <w:rsid w:val="007B1E81"/>
    <w:rsid w:val="007B36E6"/>
    <w:rsid w:val="007B3F33"/>
    <w:rsid w:val="007B49AC"/>
    <w:rsid w:val="007B6733"/>
    <w:rsid w:val="007B6ADB"/>
    <w:rsid w:val="007C0E2A"/>
    <w:rsid w:val="007C221F"/>
    <w:rsid w:val="007C259D"/>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29D6"/>
    <w:rsid w:val="00814716"/>
    <w:rsid w:val="00815718"/>
    <w:rsid w:val="008159B1"/>
    <w:rsid w:val="008211B6"/>
    <w:rsid w:val="008222DF"/>
    <w:rsid w:val="00825E45"/>
    <w:rsid w:val="00831E58"/>
    <w:rsid w:val="0083554F"/>
    <w:rsid w:val="00836315"/>
    <w:rsid w:val="00837DB8"/>
    <w:rsid w:val="00844428"/>
    <w:rsid w:val="00846CBA"/>
    <w:rsid w:val="008532B7"/>
    <w:rsid w:val="00853A62"/>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4E52"/>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C6"/>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4018"/>
    <w:rsid w:val="00965D58"/>
    <w:rsid w:val="00966E9B"/>
    <w:rsid w:val="009750F0"/>
    <w:rsid w:val="0097543A"/>
    <w:rsid w:val="00975F20"/>
    <w:rsid w:val="00976B03"/>
    <w:rsid w:val="009808F6"/>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5E3D"/>
    <w:rsid w:val="00B16EE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366A"/>
    <w:rsid w:val="00C75C55"/>
    <w:rsid w:val="00C76529"/>
    <w:rsid w:val="00C7683E"/>
    <w:rsid w:val="00C77815"/>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320"/>
    <w:rsid w:val="00CE6A12"/>
    <w:rsid w:val="00CE7B33"/>
    <w:rsid w:val="00CF23C9"/>
    <w:rsid w:val="00CF3ECE"/>
    <w:rsid w:val="00CF41D2"/>
    <w:rsid w:val="00D0035A"/>
    <w:rsid w:val="00D00B3C"/>
    <w:rsid w:val="00D04FCA"/>
    <w:rsid w:val="00D05BE4"/>
    <w:rsid w:val="00D071B9"/>
    <w:rsid w:val="00D1192D"/>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543D"/>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0508"/>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3F1B"/>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2B35"/>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43CD"/>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0EBA"/>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doc-header">
    <w:name w:val="tdoc-header"/>
    <w:rsid w:val="00B15E3D"/>
    <w:rPr>
      <w:rFonts w:ascii="Arial" w:eastAsia="MS Mincho" w:hAnsi="Arial"/>
      <w:noProof/>
      <w:sz w:val="24"/>
      <w:lang w:val="en-GB" w:eastAsia="en-US"/>
    </w:rPr>
  </w:style>
  <w:style w:type="paragraph" w:styleId="berarbeitung">
    <w:name w:val="Revision"/>
    <w:hidden/>
    <w:uiPriority w:val="99"/>
    <w:semiHidden/>
    <w:rsid w:val="004F4B71"/>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AC063-684E-4523-A0BA-B4FC7648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2497</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R&amp;S</cp:lastModifiedBy>
  <cp:revision>6</cp:revision>
  <dcterms:created xsi:type="dcterms:W3CDTF">2018-05-11T15:41:00Z</dcterms:created>
  <dcterms:modified xsi:type="dcterms:W3CDTF">2018-05-11T21:35:00Z</dcterms:modified>
  <cp:category/>
</cp:coreProperties>
</file>